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E5" w:rsidRPr="002E4880" w:rsidRDefault="004B34E5" w:rsidP="004B34E5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val="uk-UA"/>
        </w:rPr>
      </w:pPr>
      <w:r w:rsidRPr="002E4880">
        <w:rPr>
          <w:rFonts w:ascii="Times New Roman" w:eastAsia="Calibri" w:hAnsi="Times New Roman"/>
          <w:b/>
          <w:bCs/>
          <w:sz w:val="20"/>
          <w:szCs w:val="20"/>
          <w:lang w:val="uk-UA"/>
        </w:rPr>
        <w:t>МЕТОДИЧНИЙ ПАСПОРТ ПРОЕКТУ</w:t>
      </w:r>
    </w:p>
    <w:p w:rsidR="004B34E5" w:rsidRPr="002E4880" w:rsidRDefault="004B34E5" w:rsidP="004B34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u w:val="single"/>
          <w:lang w:val="uk-UA"/>
        </w:rPr>
      </w:pPr>
      <w:r w:rsidRPr="002E4880">
        <w:rPr>
          <w:rFonts w:ascii="Times New Roman" w:eastAsia="Calibri" w:hAnsi="Times New Roman"/>
          <w:sz w:val="20"/>
          <w:szCs w:val="20"/>
          <w:lang w:val="uk-UA"/>
        </w:rPr>
        <w:t>Тема проекту</w:t>
      </w:r>
      <w:r w:rsidR="007C4FD1" w:rsidRPr="002E4880">
        <w:rPr>
          <w:rFonts w:ascii="Times New Roman" w:eastAsia="Calibri" w:hAnsi="Times New Roman"/>
          <w:sz w:val="20"/>
          <w:szCs w:val="20"/>
          <w:lang w:val="uk-UA"/>
        </w:rPr>
        <w:t>:</w:t>
      </w:r>
      <w:r w:rsidR="00F60839" w:rsidRPr="002E4880">
        <w:rPr>
          <w:rFonts w:ascii="Times New Roman" w:eastAsia="Calibri" w:hAnsi="Times New Roman"/>
          <w:sz w:val="20"/>
          <w:szCs w:val="20"/>
          <w:lang w:val="uk-UA"/>
        </w:rPr>
        <w:t xml:space="preserve"> </w:t>
      </w:r>
      <w:r w:rsidRPr="002E4880">
        <w:rPr>
          <w:rFonts w:ascii="Times New Roman" w:eastAsia="Calibri" w:hAnsi="Times New Roman"/>
          <w:sz w:val="20"/>
          <w:szCs w:val="20"/>
          <w:u w:val="single"/>
          <w:lang w:val="uk-UA"/>
        </w:rPr>
        <w:t>Загальноосвітня підготовка майбутніх кваліфікованих робітників як важлива складова системи професійного навчання</w:t>
      </w:r>
    </w:p>
    <w:p w:rsidR="004B34E5" w:rsidRPr="002E4880" w:rsidRDefault="004B34E5" w:rsidP="004B34E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5"/>
        <w:gridCol w:w="5615"/>
      </w:tblGrid>
      <w:tr w:rsidR="004B34E5" w:rsidRPr="002E4880" w:rsidTr="005837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Найменування закладу професійно-технічної освіти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Державний навчальний заклад «Білоцерківське професійно-технічне училище ім. П.Р. Поповича»</w:t>
            </w:r>
          </w:p>
        </w:tc>
      </w:tr>
      <w:tr w:rsidR="004B34E5" w:rsidRPr="002E4880" w:rsidTr="005837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Прізвище, ім’я, по-батькові  керівника проекту (педагогічного працівника), посада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Лужанська Г.В – заступник директора з НВР, Шекера Л.В. – методист, Фанасєєва Л.М. – методист</w:t>
            </w:r>
          </w:p>
        </w:tc>
      </w:tr>
      <w:tr w:rsidR="004B34E5" w:rsidRPr="002E4880" w:rsidTr="005837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Курс, група, майбутня професія учасників проекту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Учні різних груп і професій</w:t>
            </w:r>
          </w:p>
        </w:tc>
      </w:tr>
      <w:tr w:rsidR="004B34E5" w:rsidRPr="002E4880" w:rsidTr="005837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Прізвища, ім’я, по-батькові  учасників проекту (учнів)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E5" w:rsidRPr="002E4880" w:rsidRDefault="009B0F85" w:rsidP="009B0F85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Швець Дмитро, </w:t>
            </w:r>
            <w:r w:rsidR="004B34E5"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Ждан Нікіта, Волинець Ростислав, </w:t>
            </w:r>
            <w:r w:rsidRPr="009B0F8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9B0F85">
              <w:rPr>
                <w:rFonts w:ascii="Times New Roman" w:eastAsia="Calibri" w:hAnsi="Times New Roman"/>
                <w:sz w:val="20"/>
                <w:szCs w:val="20"/>
              </w:rPr>
              <w:t>Яценко</w:t>
            </w:r>
            <w:proofErr w:type="spellEnd"/>
            <w:r w:rsidR="004B34E5"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Дмитро, </w:t>
            </w:r>
            <w:r w:rsidR="00FC591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Семченко Олександр</w:t>
            </w:r>
          </w:p>
        </w:tc>
      </w:tr>
    </w:tbl>
    <w:tbl>
      <w:tblPr>
        <w:tblpPr w:leftFromText="180" w:rightFromText="180" w:bottomFromText="200" w:vertAnchor="text" w:horzAnchor="margin" w:tblpXSpec="center" w:tblpY="384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09"/>
        <w:gridCol w:w="1275"/>
        <w:gridCol w:w="7232"/>
      </w:tblGrid>
      <w:tr w:rsidR="004B34E5" w:rsidRPr="002E4880" w:rsidTr="00583768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Основні засади діяльності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b/>
                <w:bCs/>
                <w:sz w:val="20"/>
                <w:szCs w:val="20"/>
                <w:lang w:val="uk-UA"/>
              </w:rPr>
              <w:t>Короткий зміст основних засад діяльності</w:t>
            </w:r>
          </w:p>
        </w:tc>
      </w:tr>
      <w:tr w:rsidR="004B34E5" w:rsidRPr="002E4880" w:rsidTr="00583768">
        <w:trPr>
          <w:trHeight w:val="7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ind w:left="-567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  <w:r w:rsid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        </w:t>
            </w: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Загальні положення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E5" w:rsidRPr="002E4880" w:rsidRDefault="004B34E5" w:rsidP="005837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u w:val="single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Проект створювався в рамках обласного конкурсу методичних проектів, ініційованого НМК ПТО в Київській області за темою «</w:t>
            </w:r>
            <w:r w:rsidR="005C117F"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Проф</w:t>
            </w:r>
            <w:r w:rsidR="00670C63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есій</w:t>
            </w: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на освіта – відкритий простір для прогресивних ідей і можливостей» на базі Державного навчального закладу</w:t>
            </w:r>
          </w:p>
          <w:p w:rsidR="004B34E5" w:rsidRPr="002E4880" w:rsidRDefault="004B34E5" w:rsidP="0058376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«Білоцерківське професійно-технічне училище ім. П.Р. Поповича».</w:t>
            </w:r>
          </w:p>
        </w:tc>
      </w:tr>
      <w:tr w:rsidR="004B34E5" w:rsidRPr="003849DC" w:rsidTr="00583768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Актуальність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E5" w:rsidRPr="002E4880" w:rsidRDefault="00A06004" w:rsidP="00487B4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Проблема загальноосвіт</w:t>
            </w:r>
            <w:r w:rsidR="009747F2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ної підготовки учнів закладів</w:t>
            </w:r>
            <w:r w:rsidR="00346246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професійної (професійно-</w:t>
            </w:r>
            <w:r w:rsidR="009747F2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технічної) освіти</w:t>
            </w:r>
            <w:r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завжди була актуальною. Вона особл</w:t>
            </w:r>
            <w:r w:rsidR="00251E80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 загострилась в останні роки, коли </w:t>
            </w:r>
            <w:r w:rsidR="00346246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висуваються</w:t>
            </w:r>
            <w:r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більш високі вимоги</w:t>
            </w:r>
            <w:r w:rsidR="00CC1049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 рівня і якості підготовки майбутніх ро</w:t>
            </w:r>
            <w:r w:rsidR="00251E80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бітничих кадрів, що  у свою чергу, вимагає їх</w:t>
            </w:r>
            <w:r w:rsidR="009747F2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нього</w:t>
            </w:r>
            <w:r w:rsidR="00251E80" w:rsidRPr="002E48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високого загальноосвітнього рівня.</w:t>
            </w:r>
            <w:r w:rsidR="004B34E5" w:rsidRPr="002E4880">
              <w:rPr>
                <w:sz w:val="20"/>
                <w:szCs w:val="20"/>
                <w:lang w:val="uk-UA"/>
              </w:rPr>
              <w:t xml:space="preserve"> </w:t>
            </w:r>
            <w:r w:rsidR="009662AD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Сучасне дидактичне забезпечення має зацікавлювати учнів, викликати в них бажання бачити практичну мету </w:t>
            </w:r>
            <w:r w:rsidR="007C4FD1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вивчення</w:t>
            </w:r>
            <w:r w:rsidR="00D0568C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загальноосвітніх </w:t>
            </w:r>
            <w:r w:rsidR="009662AD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дисциплін і забезпечувати їх</w:t>
            </w:r>
            <w:r w:rsidR="007C4FD1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нє</w:t>
            </w:r>
            <w:r w:rsidR="009662AD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вивчення, тобто сприяти </w:t>
            </w:r>
            <w:r w:rsidR="007C4FD1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вик</w:t>
            </w:r>
            <w:r w:rsidR="00346246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онанню принципу педагогіки М. </w:t>
            </w:r>
            <w:r w:rsidR="00670C6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Монтесорі</w:t>
            </w:r>
            <w:r w:rsidR="007C4FD1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:</w:t>
            </w:r>
            <w:r w:rsidR="00670C6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662AD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«Я хочу знати, для чого це потрібно і де це може знадобитися»</w:t>
            </w:r>
            <w:r w:rsidR="007C4FD1" w:rsidRPr="002E488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B34E5" w:rsidRPr="003849DC" w:rsidTr="00487B49">
        <w:trPr>
          <w:cantSplit/>
          <w:trHeight w:val="11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487B49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4E5" w:rsidRPr="002E4880" w:rsidRDefault="005C117F" w:rsidP="00487B49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Значу</w:t>
            </w:r>
            <w:r w:rsidR="004B34E5"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щість </w:t>
            </w: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widowControl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487B49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соціальна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4E5" w:rsidRPr="002E4880" w:rsidRDefault="00251E80" w:rsidP="00487B49">
            <w:pPr>
              <w:spacing w:after="0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Полягає у зацікавленні молоді до свідомого </w:t>
            </w:r>
            <w:r w:rsidRPr="002E488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 вдосконалення загальноосвітньої підготовки в закладах професійно-технічної освіти</w:t>
            </w:r>
            <w:r w:rsidR="00D0568C" w:rsidRPr="002E488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 xml:space="preserve">, </w:t>
            </w:r>
            <w:r w:rsidRPr="002E488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сформул</w:t>
            </w:r>
            <w:r w:rsidR="00461B49" w:rsidRPr="002E488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юванні основних положень</w:t>
            </w:r>
            <w:r w:rsidRPr="002E488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, на яких ґрунтується розроблення та впровадження інноваційного освітнього середовища загальноосвітньої підготовки</w:t>
            </w:r>
            <w:r w:rsidR="00D0568C" w:rsidRPr="002E488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uk-UA"/>
              </w:rPr>
              <w:t>.</w:t>
            </w:r>
          </w:p>
        </w:tc>
      </w:tr>
      <w:tr w:rsidR="004B34E5" w:rsidRPr="002E4880" w:rsidTr="00583768">
        <w:trPr>
          <w:cantSplit/>
          <w:trHeight w:val="4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487B49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583768">
            <w:pPr>
              <w:widowControl w:val="0"/>
              <w:spacing w:after="160" w:line="256" w:lineRule="auto"/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практична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5" w:rsidRPr="002E4880" w:rsidRDefault="004B34E5" w:rsidP="00F60839">
            <w:pPr>
              <w:pStyle w:val="a3"/>
              <w:shd w:val="clear" w:color="auto" w:fill="FFFDFD"/>
              <w:spacing w:before="0" w:beforeAutospacing="0" w:after="0" w:afterAutospacing="0" w:line="276" w:lineRule="auto"/>
              <w:jc w:val="both"/>
              <w:textAlignment w:val="baseline"/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  <w:t xml:space="preserve"> Проект має практичну користь.</w:t>
            </w:r>
            <w:r w:rsidR="00F60839" w:rsidRPr="002E4880"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  <w:t xml:space="preserve"> Підготовлені матеріали, </w:t>
            </w:r>
            <w:r w:rsidR="0058451A" w:rsidRPr="002E4880"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  <w:t xml:space="preserve">можна використовувати у подальшому </w:t>
            </w:r>
            <w:r w:rsidRPr="002E4880"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="0058451A" w:rsidRPr="002E4880"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  <w:t>як основу системної роботи викладачів загальноосвітніх  дисциплін з професійного спрямування загальноосвітньої підготовки здобувачів   професійної освіти.</w:t>
            </w:r>
          </w:p>
          <w:p w:rsidR="00F60839" w:rsidRPr="002E4880" w:rsidRDefault="00346246" w:rsidP="00F6083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E4880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 xml:space="preserve">    </w:t>
            </w:r>
            <w:r w:rsidR="004B34E5" w:rsidRPr="002E4880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Працюючи над проектом, нам  вдалося створи</w:t>
            </w:r>
            <w:r w:rsidR="00F60839" w:rsidRPr="002E4880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 xml:space="preserve">ти творче середовище, покликане </w:t>
            </w:r>
            <w:r w:rsidR="004B34E5" w:rsidRPr="002E4880">
              <w:rPr>
                <w:rStyle w:val="a4"/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uk-UA"/>
              </w:rPr>
              <w:t>сприяти</w:t>
            </w:r>
            <w:r w:rsidR="00F60839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 по</w:t>
            </w:r>
            <w:r w:rsidR="007C4FD1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ліпш</w:t>
            </w:r>
            <w:r w:rsidR="00F60839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енню</w:t>
            </w:r>
            <w:r w:rsidR="007C4FD1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рівня</w:t>
            </w:r>
            <w:r w:rsidR="00F60839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загальноосвітньої підготовки майбутніх кваліфікованих</w:t>
            </w:r>
            <w:r w:rsidR="007C4FD1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робітників як важливої складової</w:t>
            </w:r>
            <w:r w:rsidR="00F60839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системи професійного навчання.</w:t>
            </w:r>
          </w:p>
          <w:p w:rsidR="004B34E5" w:rsidRPr="002E4880" w:rsidRDefault="00346246" w:rsidP="00487B49">
            <w:pPr>
              <w:pStyle w:val="a3"/>
              <w:shd w:val="clear" w:color="auto" w:fill="FFFDFD"/>
              <w:spacing w:before="0" w:beforeAutospacing="0" w:after="0" w:afterAutospacing="0" w:line="276" w:lineRule="auto"/>
              <w:jc w:val="both"/>
              <w:textAlignment w:val="baseline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  <w:t xml:space="preserve">   </w:t>
            </w:r>
            <w:r w:rsidR="004B34E5" w:rsidRPr="002E4880">
              <w:rPr>
                <w:rStyle w:val="a4"/>
                <w:b w:val="0"/>
                <w:color w:val="000000"/>
                <w:sz w:val="20"/>
                <w:szCs w:val="20"/>
                <w:lang w:val="uk-UA"/>
              </w:rPr>
              <w:t xml:space="preserve"> Спільна робота згуртувала учнів і педагогів закладу, активізувала участь учнів у загальноучилищних заходах. </w:t>
            </w:r>
          </w:p>
        </w:tc>
      </w:tr>
      <w:tr w:rsidR="004B34E5" w:rsidRPr="002E4880" w:rsidTr="00487B49">
        <w:trPr>
          <w:cantSplit/>
          <w:trHeight w:val="7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2E4880" w:rsidRDefault="004B34E5" w:rsidP="00487B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Навчальні предмети, що інтегруються в проекті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4E5" w:rsidRPr="006E66D5" w:rsidRDefault="004B34E5" w:rsidP="00487B49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Загальноосвітні предмети</w:t>
            </w:r>
            <w:r w:rsidR="006E66D5" w:rsidRPr="006E66D5">
              <w:rPr>
                <w:rFonts w:ascii="Times New Roman" w:eastAsia="Calibri" w:hAnsi="Times New Roman"/>
                <w:sz w:val="20"/>
                <w:szCs w:val="20"/>
              </w:rPr>
              <w:t xml:space="preserve"> та </w:t>
            </w:r>
            <w:proofErr w:type="spellStart"/>
            <w:r w:rsidR="006E66D5" w:rsidRPr="006E66D5">
              <w:rPr>
                <w:rFonts w:ascii="Times New Roman" w:eastAsia="Calibri" w:hAnsi="Times New Roman"/>
                <w:sz w:val="20"/>
                <w:szCs w:val="20"/>
              </w:rPr>
              <w:t>предмети</w:t>
            </w:r>
            <w:proofErr w:type="spellEnd"/>
            <w:r w:rsidR="006E66D5" w:rsidRPr="006E66D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6E66D5" w:rsidRPr="006E66D5">
              <w:rPr>
                <w:rFonts w:ascii="Times New Roman" w:eastAsia="Calibri" w:hAnsi="Times New Roman"/>
                <w:sz w:val="20"/>
                <w:szCs w:val="20"/>
              </w:rPr>
              <w:t>професійно-теоретичної</w:t>
            </w:r>
            <w:proofErr w:type="spellEnd"/>
            <w:r w:rsidR="006E66D5" w:rsidRPr="006E66D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6E66D5" w:rsidRPr="006E66D5">
              <w:rPr>
                <w:rFonts w:ascii="Times New Roman" w:eastAsia="Calibri" w:hAnsi="Times New Roman"/>
                <w:sz w:val="20"/>
                <w:szCs w:val="20"/>
              </w:rPr>
              <w:t>підготовки</w:t>
            </w:r>
            <w:proofErr w:type="spellEnd"/>
            <w:r w:rsidR="006E66D5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4B34E5" w:rsidRPr="002E4880" w:rsidTr="00487B49">
        <w:trPr>
          <w:trHeight w:val="1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49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5</w:t>
            </w:r>
          </w:p>
          <w:p w:rsidR="00487B49" w:rsidRPr="002E4880" w:rsidRDefault="00487B49" w:rsidP="00487B49">
            <w:pPr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87B49" w:rsidRPr="002E4880" w:rsidRDefault="00487B49" w:rsidP="00487B49">
            <w:pPr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  <w:p w:rsidR="004B34E5" w:rsidRPr="002E4880" w:rsidRDefault="004B34E5" w:rsidP="00487B49">
            <w:pPr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Мета проекту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5" w:rsidRPr="002E4880" w:rsidRDefault="004B34E5" w:rsidP="00487B49">
            <w:pPr>
              <w:numPr>
                <w:ilvl w:val="0"/>
                <w:numId w:val="1"/>
              </w:numPr>
              <w:shd w:val="clear" w:color="auto" w:fill="FFFDFD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Виявити, теоретично обґрунтувати і експериментально перевірити педагогічні умови, які сприяють ефективному формуванню інтересу учнів</w:t>
            </w:r>
            <w:r w:rsidR="007C4FD1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AA33D7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до вивчення 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загальноосвітніх</w:t>
            </w:r>
            <w:r w:rsidR="00AA33D7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дисциплін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; </w:t>
            </w:r>
          </w:p>
          <w:p w:rsidR="004B34E5" w:rsidRPr="002E4880" w:rsidRDefault="004B34E5" w:rsidP="00487B49">
            <w:pPr>
              <w:numPr>
                <w:ilvl w:val="0"/>
                <w:numId w:val="1"/>
              </w:numPr>
              <w:shd w:val="clear" w:color="auto" w:fill="FFFDFD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сформувати й розвивати свідому особистість, готову до конкретного вибору свого місця в житті;</w:t>
            </w:r>
          </w:p>
          <w:p w:rsidR="004B34E5" w:rsidRPr="002E4880" w:rsidRDefault="007C4FD1" w:rsidP="00487B49">
            <w:pPr>
              <w:numPr>
                <w:ilvl w:val="0"/>
                <w:numId w:val="1"/>
              </w:numPr>
              <w:shd w:val="clear" w:color="auto" w:fill="FFFDFD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залучити</w:t>
            </w:r>
            <w:r w:rsidR="00AA33D7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кожного учня до активного пізнавального процесу, не пасивного оволодіння знаннями, а активної пізнавальної діяльності, застосування набутих знань на практиці і чітко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го</w:t>
            </w:r>
            <w:r w:rsidR="00AA33D7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усвідомлення того, де, яким чином, і з якою метою такі знання можуть бути використані</w:t>
            </w:r>
            <w:r w:rsidR="004B34E5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4B34E5" w:rsidRPr="002E4880" w:rsidRDefault="00AA33D7" w:rsidP="00487B49">
            <w:pPr>
              <w:numPr>
                <w:ilvl w:val="0"/>
                <w:numId w:val="1"/>
              </w:numPr>
              <w:shd w:val="clear" w:color="auto" w:fill="FFFDFD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розвивати в учнів відповідальність, обов</w:t>
            </w:r>
            <w:r w:rsidR="007C4FD1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’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язковість </w:t>
            </w:r>
            <w:r w:rsidR="007C4FD1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ставленні до навчання</w:t>
            </w:r>
            <w:r w:rsidR="004B34E5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4B34E5" w:rsidRPr="002E4880" w:rsidRDefault="004B34E5" w:rsidP="00487B49">
            <w:pPr>
              <w:numPr>
                <w:ilvl w:val="0"/>
                <w:numId w:val="1"/>
              </w:numPr>
              <w:shd w:val="clear" w:color="auto" w:fill="FFFDFD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вселити віру у власні сили та бачення перспективи кращого розвитку свого </w:t>
            </w:r>
            <w:r w:rsidR="00F63879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майбутнього: п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отрібно не просто мріяти, а цілеспрямовано йти до мрії</w:t>
            </w:r>
            <w:r w:rsidR="007C4FD1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5512B3" w:rsidRPr="002E4880" w:rsidRDefault="00F63879" w:rsidP="00487B49">
            <w:pPr>
              <w:numPr>
                <w:ilvl w:val="0"/>
                <w:numId w:val="1"/>
              </w:numPr>
              <w:shd w:val="clear" w:color="auto" w:fill="FFFDFD"/>
              <w:spacing w:after="0" w:line="240" w:lineRule="auto"/>
              <w:jc w:val="both"/>
              <w:textAlignment w:val="baseline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абезпе</w:t>
            </w:r>
            <w:r w:rsidR="00A54A0F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чити можливість професійної спря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мованості вивчення природничо</w:t>
            </w:r>
            <w:r w:rsidR="00A54A0F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математичних </w:t>
            </w:r>
            <w:r w:rsidR="00A54A0F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та суспільно-гуманітарних 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дисциплін у </w:t>
            </w:r>
            <w:r w:rsidR="00A54A0F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закладі</w:t>
            </w:r>
            <w:r w:rsidR="005974FC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ПТО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4B34E5" w:rsidRPr="002E4880" w:rsidTr="00583768">
        <w:trPr>
          <w:trHeight w:val="6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Завдання проекту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5" w:rsidRPr="002E4880" w:rsidRDefault="003849DC" w:rsidP="00583768">
            <w:pPr>
              <w:numPr>
                <w:ilvl w:val="0"/>
                <w:numId w:val="2"/>
              </w:numPr>
              <w:shd w:val="clear" w:color="auto" w:fill="FFFDFD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</w:t>
            </w:r>
            <w:r w:rsidR="000301A2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ивчити роль загальноосвітньої підготовки як важливої складової професійно-технічної освіти у формуванні особистості майбутнього кваліфікованого робітника,</w:t>
            </w:r>
            <w:r w:rsidR="004B34E5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розвитку</w:t>
            </w:r>
            <w:r w:rsidR="000301A2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його</w:t>
            </w:r>
            <w:r w:rsidR="004B34E5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професійного пізнавального інтересу в педагогічній теорії і практиці;</w:t>
            </w:r>
          </w:p>
          <w:p w:rsidR="004B34E5" w:rsidRPr="002E4880" w:rsidRDefault="004B34E5" w:rsidP="00AA33D7">
            <w:pPr>
              <w:numPr>
                <w:ilvl w:val="0"/>
                <w:numId w:val="2"/>
              </w:numPr>
              <w:shd w:val="clear" w:color="auto" w:fill="FFFDFD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створити  умови для </w:t>
            </w:r>
            <w:r w:rsidR="00AA33D7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надання учням можливості постійно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AA33D7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випробовувати 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свої  інтелектуальні, фізичні, моральні сили для вирішення проблем дійсності, </w:t>
            </w:r>
            <w:r w:rsidR="00F63879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які постійно виникають, вміння розв’язувати їх;</w:t>
            </w:r>
          </w:p>
          <w:p w:rsidR="004B34E5" w:rsidRPr="002E4880" w:rsidRDefault="004B34E5" w:rsidP="00583768">
            <w:pPr>
              <w:numPr>
                <w:ilvl w:val="0"/>
                <w:numId w:val="2"/>
              </w:numPr>
              <w:shd w:val="clear" w:color="auto" w:fill="FFFDFD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створити умови для 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оволодіння </w:t>
            </w:r>
            <w:r w:rsidR="00F82C94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здобувачами освіти 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навичками роботи з різноманітною інформацією</w:t>
            </w:r>
            <w:r w:rsidR="00791A45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4B34E5" w:rsidRPr="002E4880" w:rsidRDefault="00791A45" w:rsidP="00487B49">
            <w:pPr>
              <w:numPr>
                <w:ilvl w:val="0"/>
                <w:numId w:val="2"/>
              </w:numPr>
              <w:shd w:val="clear" w:color="auto" w:fill="FFFDFD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творити умови</w:t>
            </w:r>
            <w:r w:rsidR="00F82C94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для</w:t>
            </w:r>
            <w:r w:rsidR="005512B3" w:rsidRPr="002E488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базування стосунків між учнями і викладачами на основі і внаслідок співробітництва.</w:t>
            </w:r>
          </w:p>
        </w:tc>
      </w:tr>
      <w:tr w:rsidR="004B34E5" w:rsidRPr="002E4880" w:rsidTr="00487B49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Учасники проекту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5" w:rsidRPr="002E4880" w:rsidRDefault="00791A45" w:rsidP="00D0568C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Педагоги училища, учні закладу</w:t>
            </w:r>
            <w:r w:rsidR="004B34E5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B34E5" w:rsidRPr="002E4880" w:rsidTr="00583768">
        <w:trPr>
          <w:trHeight w:val="3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Строки виконання проекту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5" w:rsidRPr="002E4880" w:rsidRDefault="004B34E5" w:rsidP="00D0568C">
            <w:pPr>
              <w:widowControl w:val="0"/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201</w:t>
            </w:r>
            <w:r w:rsidR="00D0568C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  <w:r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– 201</w:t>
            </w:r>
            <w:r w:rsidR="00D0568C"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  <w:r w:rsidRPr="002E488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рр.</w:t>
            </w:r>
          </w:p>
        </w:tc>
      </w:tr>
      <w:tr w:rsidR="004B34E5" w:rsidRPr="002E4880" w:rsidTr="00583768">
        <w:trPr>
          <w:trHeight w:val="6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Етапи реалізації проекту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80"/>
              <w:gridCol w:w="1951"/>
              <w:gridCol w:w="3119"/>
            </w:tblGrid>
            <w:tr w:rsidR="004B34E5" w:rsidRPr="002E4880" w:rsidTr="00583768">
              <w:tc>
                <w:tcPr>
                  <w:tcW w:w="1980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Style w:val="a4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Етап</w:t>
                  </w:r>
                </w:p>
              </w:tc>
              <w:tc>
                <w:tcPr>
                  <w:tcW w:w="1951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Style w:val="a4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Термін реалізації</w:t>
                  </w:r>
                </w:p>
              </w:tc>
              <w:tc>
                <w:tcPr>
                  <w:tcW w:w="3119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Style w:val="a4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Завдання</w:t>
                  </w:r>
                </w:p>
              </w:tc>
            </w:tr>
            <w:tr w:rsidR="004B34E5" w:rsidRPr="002E4880" w:rsidTr="00583768">
              <w:trPr>
                <w:trHeight w:val="1060"/>
              </w:trPr>
              <w:tc>
                <w:tcPr>
                  <w:tcW w:w="1980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І. Підготовчо-організаційний</w:t>
                  </w:r>
                </w:p>
              </w:tc>
              <w:tc>
                <w:tcPr>
                  <w:tcW w:w="1951" w:type="dxa"/>
                </w:tcPr>
                <w:p w:rsidR="004B34E5" w:rsidRPr="002E4880" w:rsidRDefault="009C6BB2" w:rsidP="00251E80">
                  <w:pPr>
                    <w:framePr w:hSpace="180" w:wrap="around" w:vAnchor="text" w:hAnchor="margin" w:xAlign="center" w:y="384"/>
                    <w:spacing w:after="0" w:line="360" w:lineRule="auto"/>
                    <w:ind w:left="-86" w:right="-58" w:firstLine="86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Жовтень </w:t>
                  </w:r>
                  <w:r w:rsidR="00251E80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="004B34E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201</w:t>
                  </w:r>
                  <w:r w:rsidR="00251E80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3119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ind w:right="176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Опрацювати науково-педагогічну та психологічну літературу з проблеми</w:t>
                  </w:r>
                </w:p>
              </w:tc>
            </w:tr>
            <w:tr w:rsidR="004B34E5" w:rsidRPr="002E4880" w:rsidTr="00583768">
              <w:trPr>
                <w:trHeight w:val="1048"/>
              </w:trPr>
              <w:tc>
                <w:tcPr>
                  <w:tcW w:w="1980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ІІ. Планово-прогностичний</w:t>
                  </w:r>
                </w:p>
              </w:tc>
              <w:tc>
                <w:tcPr>
                  <w:tcW w:w="1951" w:type="dxa"/>
                </w:tcPr>
                <w:p w:rsidR="004B34E5" w:rsidRPr="002E4880" w:rsidRDefault="009C6BB2" w:rsidP="007866E0">
                  <w:pPr>
                    <w:framePr w:hSpace="180" w:wrap="around" w:vAnchor="text" w:hAnchor="margin" w:xAlign="center" w:y="384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Листопад </w:t>
                  </w:r>
                  <w:r w:rsidR="004B34E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="00D0568C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="004B34E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201</w:t>
                  </w:r>
                  <w:r w:rsidR="007866E0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3119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Розробити проект (визначити конкретні цілі і завдання, зміст на кожному етапі дослідження)</w:t>
                  </w:r>
                </w:p>
              </w:tc>
            </w:tr>
            <w:tr w:rsidR="004B34E5" w:rsidRPr="002E4880" w:rsidTr="00583768">
              <w:trPr>
                <w:trHeight w:val="2331"/>
              </w:trPr>
              <w:tc>
                <w:tcPr>
                  <w:tcW w:w="1980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ІІІ. Діагностико-концептуальний 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:rsidR="004B34E5" w:rsidRPr="002E4880" w:rsidRDefault="009C6BB2" w:rsidP="00D0568C">
                  <w:pPr>
                    <w:framePr w:hSpace="180" w:wrap="around" w:vAnchor="text" w:hAnchor="margin" w:xAlign="center" w:y="384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Грудень</w:t>
                  </w:r>
                  <w:r w:rsidR="00251E80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="00D0568C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="004B34E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201</w:t>
                  </w:r>
                  <w:r w:rsidR="007866E0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8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4B34E5" w:rsidRPr="002E4880" w:rsidRDefault="007866E0" w:rsidP="00583768">
                  <w:pPr>
                    <w:framePr w:hSpace="180" w:wrap="around" w:vAnchor="text" w:hAnchor="margin" w:xAlign="center" w:y="384"/>
                    <w:shd w:val="clear" w:color="auto" w:fill="FFFDFD"/>
                    <w:spacing w:after="0"/>
                    <w:textAlignment w:val="baseline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1</w:t>
                  </w:r>
                  <w:r w:rsidR="004F2F81" w:rsidRPr="002E488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 w:rsidR="004F2F81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Анкета</w:t>
                  </w:r>
                  <w:r w:rsidR="00791A4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для викладачів-предметників</w:t>
                  </w:r>
                  <w:r w:rsidR="004F2F81" w:rsidRPr="002E488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 «</w:t>
                  </w:r>
                  <w:r w:rsidR="004F2F81" w:rsidRPr="006E66D5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>Професійна спрямованість виклада</w:t>
                  </w:r>
                  <w:r w:rsidRPr="006E66D5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>ння</w:t>
                  </w:r>
                  <w:r w:rsidR="004F2F81" w:rsidRPr="006E66D5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 загальноосвітніх дисциплін</w:t>
                  </w:r>
                  <w:r w:rsidR="004B34E5" w:rsidRPr="002E488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>».</w:t>
                  </w:r>
                </w:p>
                <w:p w:rsidR="004B34E5" w:rsidRPr="002E4880" w:rsidRDefault="007866E0" w:rsidP="007866E0">
                  <w:pPr>
                    <w:framePr w:hSpace="180" w:wrap="around" w:vAnchor="text" w:hAnchor="margin" w:xAlign="center" w:y="384"/>
                    <w:shd w:val="clear" w:color="auto" w:fill="FFFDFD"/>
                    <w:spacing w:after="0"/>
                    <w:textAlignment w:val="baseline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2.Дискусійна панель                      « </w:t>
                  </w:r>
                  <w:r w:rsidR="00A54A0F" w:rsidRPr="006E66D5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Як організувати професійно спрямоване </w:t>
                  </w:r>
                  <w:r w:rsidRPr="006E66D5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 викладання загальноосвітніх  предметів</w:t>
                  </w:r>
                  <w:r w:rsidR="00A54A0F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?</w:t>
                  </w: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"</w:t>
                  </w:r>
                </w:p>
              </w:tc>
            </w:tr>
            <w:tr w:rsidR="004B34E5" w:rsidRPr="002E4880" w:rsidTr="00583768">
              <w:tc>
                <w:tcPr>
                  <w:tcW w:w="1980" w:type="dxa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ІV. Основний 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951" w:type="dxa"/>
                </w:tcPr>
                <w:p w:rsidR="004B34E5" w:rsidRPr="002E4880" w:rsidRDefault="009C6BB2" w:rsidP="00486442">
                  <w:pPr>
                    <w:framePr w:hSpace="180" w:wrap="around" w:vAnchor="text" w:hAnchor="margin" w:xAlign="center" w:y="384"/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Січень </w:t>
                  </w:r>
                  <w:r w:rsidR="0048644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- Лютий  </w:t>
                  </w:r>
                  <w:r w:rsidR="004B34E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201</w:t>
                  </w:r>
                  <w:r w:rsidR="00D0568C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486442" w:rsidRDefault="007866E0" w:rsidP="007866E0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Style w:val="a4"/>
                      <w:rFonts w:ascii="Times New Roman" w:hAnsi="Times New Roman" w:cs="Times New Roman"/>
                      <w:b w:val="0"/>
                      <w:i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1</w:t>
                  </w: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. </w:t>
                  </w: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Розробка</w:t>
                  </w:r>
                  <w:r w:rsidR="001B2BE6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,</w:t>
                  </w: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 проведення</w:t>
                  </w:r>
                  <w:r w:rsidR="001B2BE6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 та</w:t>
                  </w:r>
                  <w:r w:rsidR="002C45DC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="001B2BE6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популяризація </w:t>
                  </w: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 бінарних уроків професійної спрямованості</w:t>
                  </w: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7866E0" w:rsidRPr="00486442" w:rsidRDefault="00486442" w:rsidP="007866E0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</w:pPr>
                  <w:r w:rsidRPr="00486442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rStyle w:val="a4"/>
                      <w:rFonts w:ascii="Times New Roman" w:hAnsi="Times New Roman" w:cs="Times New Roman"/>
                      <w:b w:val="0"/>
                      <w:i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 w:rsidRPr="00486442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Систе</w:t>
                  </w:r>
                  <w:r w:rsidR="007B488E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матизація матеріалів проведених </w:t>
                  </w:r>
                  <w:r w:rsidRPr="00486442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предметних тижнів і тижнів професій</w:t>
                  </w:r>
                  <w:r w:rsidR="00791A45" w:rsidRPr="00486442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 w:rsidR="007866E0" w:rsidRPr="00486442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996D04" w:rsidRPr="002E4880" w:rsidRDefault="00486442" w:rsidP="00996D04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3</w:t>
                  </w:r>
                  <w:r w:rsidR="00996D0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.Спільні засідання методичних комісій.</w:t>
                  </w:r>
                </w:p>
                <w:p w:rsidR="004B34E5" w:rsidRPr="002E4880" w:rsidRDefault="00486442" w:rsidP="00996D04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4</w:t>
                  </w:r>
                  <w:r w:rsidR="00996D0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 w:rsidR="00791A45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Проведення відкритих заходів.</w:t>
                  </w:r>
                </w:p>
                <w:p w:rsidR="004B34E5" w:rsidRPr="002E4880" w:rsidRDefault="00486442" w:rsidP="007866E0">
                  <w:pPr>
                    <w:framePr w:hSpace="180" w:wrap="around" w:vAnchor="text" w:hAnchor="margin" w:xAlign="center" w:y="384"/>
                    <w:tabs>
                      <w:tab w:val="left" w:pos="1755"/>
                    </w:tabs>
                    <w:spacing w:after="0"/>
                    <w:textAlignment w:val="baseline"/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5</w:t>
                  </w:r>
                  <w:r w:rsidR="004B34E5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. </w:t>
                  </w:r>
                  <w:r w:rsidR="00E84FD5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Квест «</w:t>
                  </w:r>
                  <w:r w:rsidR="00E84FD5" w:rsidRPr="006E66D5">
                    <w:rPr>
                      <w:rStyle w:val="a4"/>
                      <w:rFonts w:ascii="Times New Roman" w:hAnsi="Times New Roman" w:cs="Times New Roman"/>
                      <w:b w:val="0"/>
                      <w:i/>
                      <w:color w:val="000000"/>
                      <w:sz w:val="20"/>
                      <w:szCs w:val="20"/>
                      <w:lang w:val="uk-UA"/>
                    </w:rPr>
                    <w:t>У пошуках</w:t>
                  </w:r>
                  <w:r w:rsidR="00177DD4" w:rsidRPr="006E66D5">
                    <w:rPr>
                      <w:rStyle w:val="a4"/>
                      <w:rFonts w:ascii="Times New Roman" w:hAnsi="Times New Roman" w:cs="Times New Roman"/>
                      <w:b w:val="0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 розумного скарбу</w:t>
                  </w:r>
                  <w:r w:rsidR="007866E0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»</w:t>
                  </w:r>
                  <w:r w:rsidR="00E84FD5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 w:rsidR="007866E0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ab/>
                  </w:r>
                </w:p>
                <w:p w:rsidR="00486442" w:rsidRDefault="00486442" w:rsidP="00486442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  <w:lang w:val="uk-UA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6</w:t>
                  </w:r>
                  <w:r w:rsidR="00793F3B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. Конкурс-</w:t>
                  </w:r>
                  <w:r w:rsidR="007866E0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презентація </w:t>
                  </w:r>
                  <w:r w:rsidR="00177DD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«</w:t>
                  </w:r>
                  <w:r w:rsidR="00177DD4" w:rsidRPr="006E66D5">
                    <w:rPr>
                      <w:rStyle w:val="a4"/>
                      <w:rFonts w:ascii="Times New Roman" w:hAnsi="Times New Roman" w:cs="Times New Roman"/>
                      <w:b w:val="0"/>
                      <w:i/>
                      <w:color w:val="000000"/>
                      <w:sz w:val="20"/>
                      <w:szCs w:val="20"/>
                      <w:lang w:val="uk-UA"/>
                    </w:rPr>
                    <w:t>Вивчаємо та  застосовуємо</w:t>
                  </w:r>
                  <w:r w:rsidR="00177DD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» (</w:t>
                  </w:r>
                  <w:r w:rsidR="00996D0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Поєднання професії </w:t>
                  </w:r>
                  <w:r w:rsidR="00177DD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і</w:t>
                  </w:r>
                  <w:r w:rsidR="00996D0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з загальноосвітніми дисциплінами</w:t>
                  </w:r>
                  <w:r w:rsidR="00177DD4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).           </w:t>
                  </w:r>
                  <w:r w:rsidR="00177DD4" w:rsidRPr="002E4880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996D04" w:rsidRPr="002E4880" w:rsidRDefault="00177DD4" w:rsidP="00486442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  <w:lang w:val="uk-UA"/>
                    </w:rPr>
                    <w:t>7</w:t>
                  </w:r>
                  <w:r w:rsidR="00996D04" w:rsidRPr="002E4880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  <w:lang w:val="uk-UA"/>
                    </w:rPr>
                    <w:t>. Англійська</w:t>
                  </w:r>
                  <w:r w:rsidR="00791A45" w:rsidRPr="002E4880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  <w:lang w:val="uk-UA"/>
                    </w:rPr>
                    <w:t xml:space="preserve"> мова</w:t>
                  </w:r>
                  <w:r w:rsidR="00996D04" w:rsidRPr="002E4880"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color w:val="000000"/>
                      <w:sz w:val="20"/>
                      <w:szCs w:val="20"/>
                      <w:lang w:val="uk-UA"/>
                    </w:rPr>
                    <w:t xml:space="preserve"> з професійним спрямуванням.</w:t>
                  </w:r>
                </w:p>
              </w:tc>
            </w:tr>
            <w:tr w:rsidR="004B34E5" w:rsidRPr="003849DC" w:rsidTr="00583768">
              <w:tc>
                <w:tcPr>
                  <w:tcW w:w="1980" w:type="dxa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V.Організаційно-виконавчий</w:t>
                  </w:r>
                </w:p>
              </w:tc>
              <w:tc>
                <w:tcPr>
                  <w:tcW w:w="1951" w:type="dxa"/>
                </w:tcPr>
                <w:p w:rsidR="004B34E5" w:rsidRPr="002E4880" w:rsidRDefault="009C6BB2" w:rsidP="00583768">
                  <w:pPr>
                    <w:framePr w:hSpace="180" w:wrap="around" w:vAnchor="text" w:hAnchor="margin" w:xAlign="center" w:y="384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Лютий </w:t>
                  </w:r>
                  <w:r w:rsidR="004B34E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201</w:t>
                  </w: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3119" w:type="dxa"/>
                </w:tcPr>
                <w:p w:rsidR="004B34E5" w:rsidRPr="002E4880" w:rsidRDefault="00F82C94" w:rsidP="00F82C94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1.Створювати умови для усвідомлення учнями корисності й потрібності знань із загальноосвітніх предметів для підвищ</w:t>
                  </w:r>
                  <w:r w:rsidR="00D44D83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ення професійної компетентності, формування особистості, її духовного розвитку, культури.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2. Отримати власний </w:t>
                  </w: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lastRenderedPageBreak/>
                    <w:t>інноваційний досвід.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3. Розробити дида</w:t>
                  </w:r>
                  <w:r w:rsidR="00D338CD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ктичне і методичне забезпечення щодо професійної спрямованості загальноосвітньої підготовки майбутніх кваліфікованих робітників.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4. Запровадити</w:t>
                  </w:r>
                  <w:r w:rsidRPr="002E4880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 </w:t>
                  </w:r>
                  <w:r w:rsidR="003B1AD0" w:rsidRPr="002E4880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у практику викладання предметів, які забезпечують здобуття повної заг</w:t>
                  </w:r>
                  <w:r w:rsidR="00171DCE" w:rsidRPr="002E4880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альної середньої освіти, творчу</w:t>
                  </w:r>
                  <w:r w:rsidR="003B1AD0" w:rsidRPr="002E4880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складов</w:t>
                  </w:r>
                  <w:r w:rsidR="00171DCE" w:rsidRPr="002E4880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у для створення ситуації успіху.</w:t>
                  </w:r>
                  <w:r w:rsidRPr="002E4880">
                    <w:rPr>
                      <w:rStyle w:val="apple-converted-space"/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> </w:t>
                  </w:r>
                  <w:r w:rsidR="00171DCE" w:rsidRPr="002E488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 xml:space="preserve">   </w:t>
                  </w:r>
                  <w:r w:rsidRPr="002E4880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Style w:val="a5"/>
                      <w:rFonts w:ascii="Times New Roman" w:hAnsi="Times New Roman" w:cs="Times New Roman"/>
                      <w:iCs w:val="0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5.</w:t>
                  </w:r>
                  <w:r w:rsidR="00531C7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Активізувати</w:t>
                  </w:r>
                  <w:r w:rsidR="00171DCE" w:rsidRPr="002E4880">
                    <w:rPr>
                      <w:rStyle w:val="a5"/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val="uk-UA"/>
                    </w:rPr>
                    <w:t xml:space="preserve"> </w:t>
                  </w:r>
                  <w:r w:rsidR="00D44D83" w:rsidRPr="002E4880">
                    <w:rPr>
                      <w:rStyle w:val="a5"/>
                      <w:rFonts w:ascii="Times New Roman" w:hAnsi="Times New Roman" w:cs="Times New Roman"/>
                      <w:bCs/>
                      <w:i w:val="0"/>
                      <w:color w:val="000000"/>
                      <w:sz w:val="20"/>
                      <w:szCs w:val="20"/>
                      <w:bdr w:val="none" w:sz="0" w:space="0" w:color="auto" w:frame="1"/>
                      <w:lang w:val="uk-UA"/>
                    </w:rPr>
                    <w:t xml:space="preserve"> співпрацю викладачів </w:t>
                  </w:r>
                  <w:r w:rsidR="003849DC" w:rsidRPr="003849DC">
                    <w:rPr>
                      <w:rFonts w:ascii="Times New Roman" w:eastAsia="Calibri" w:hAnsi="Times New Roman"/>
                      <w:sz w:val="20"/>
                      <w:szCs w:val="20"/>
                      <w:lang w:val="uk-UA"/>
                    </w:rPr>
                    <w:t xml:space="preserve"> професійно-теоретичної підготовки</w:t>
                  </w:r>
                  <w:r w:rsidR="003849DC">
                    <w:rPr>
                      <w:rStyle w:val="a5"/>
                      <w:rFonts w:ascii="Times New Roman" w:hAnsi="Times New Roman" w:cs="Times New Roman"/>
                      <w:bCs/>
                      <w:i w:val="0"/>
                      <w:color w:val="000000"/>
                      <w:sz w:val="20"/>
                      <w:szCs w:val="20"/>
                      <w:bdr w:val="none" w:sz="0" w:space="0" w:color="auto" w:frame="1"/>
                      <w:lang w:val="uk-UA"/>
                    </w:rPr>
                    <w:t>,</w:t>
                  </w:r>
                  <w:r w:rsidR="00D44D83" w:rsidRPr="002E4880">
                    <w:rPr>
                      <w:rStyle w:val="a5"/>
                      <w:rFonts w:ascii="Times New Roman" w:hAnsi="Times New Roman" w:cs="Times New Roman"/>
                      <w:bCs/>
                      <w:i w:val="0"/>
                      <w:color w:val="000000"/>
                      <w:sz w:val="20"/>
                      <w:szCs w:val="20"/>
                      <w:bdr w:val="none" w:sz="0" w:space="0" w:color="auto" w:frame="1"/>
                      <w:lang w:val="uk-UA"/>
                    </w:rPr>
                    <w:t xml:space="preserve"> майстрів виробничого навчання та викладачів загальноосвітніх предметів</w:t>
                  </w:r>
                  <w:r w:rsidR="00793F3B" w:rsidRPr="002E4880">
                    <w:rPr>
                      <w:rStyle w:val="a5"/>
                      <w:rFonts w:ascii="Times New Roman" w:hAnsi="Times New Roman" w:cs="Times New Roman"/>
                      <w:bCs/>
                      <w:i w:val="0"/>
                      <w:color w:val="000000"/>
                      <w:sz w:val="20"/>
                      <w:szCs w:val="20"/>
                      <w:bdr w:val="none" w:sz="0" w:space="0" w:color="auto" w:frame="1"/>
                      <w:lang w:val="uk-UA"/>
                    </w:rPr>
                    <w:t xml:space="preserve"> з метою ефективного професійного становлення майбутніх робітничих кадрів</w:t>
                  </w:r>
                  <w:r w:rsidRPr="002E4880">
                    <w:rPr>
                      <w:rStyle w:val="a5"/>
                      <w:rFonts w:ascii="Times New Roman" w:hAnsi="Times New Roman" w:cs="Times New Roman"/>
                      <w:bCs/>
                      <w:color w:val="000000"/>
                      <w:sz w:val="20"/>
                      <w:szCs w:val="20"/>
                      <w:bdr w:val="none" w:sz="0" w:space="0" w:color="auto" w:frame="1"/>
                      <w:lang w:val="uk-UA"/>
                    </w:rPr>
                    <w:t>.</w:t>
                  </w:r>
                </w:p>
                <w:p w:rsidR="004B34E5" w:rsidRPr="002E4880" w:rsidRDefault="00531C75" w:rsidP="00F9189D">
                  <w:pPr>
                    <w:framePr w:hSpace="180" w:wrap="around" w:vAnchor="text" w:hAnchor="margin" w:xAlign="center" w:y="384"/>
                    <w:spacing w:after="0"/>
                    <w:rPr>
                      <w:rStyle w:val="a4"/>
                      <w:rFonts w:ascii="Times New Roman" w:hAnsi="Times New Roman" w:cs="Times New Roman"/>
                      <w:b w:val="0"/>
                      <w:bCs w:val="0"/>
                      <w:i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6</w:t>
                  </w:r>
                  <w:r w:rsidR="007C2305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.</w:t>
                  </w:r>
                  <w:r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 xml:space="preserve"> </w:t>
                  </w:r>
                  <w:r w:rsidR="007C2305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Результат — сформована пере</w:t>
                  </w:r>
                  <w:r w:rsidR="00BA2E83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конаність унів у важливості знань із загальноосвітніх предметів, що суттєво впливає на формування особистості майбутнього кваліфікованого робітника з новим світоглядом</w:t>
                  </w:r>
                  <w:r w:rsidR="00F9189D" w:rsidRPr="002E4880">
                    <w:rPr>
                      <w:rStyle w:val="a4"/>
                      <w:rFonts w:ascii="Times New Roman" w:hAnsi="Times New Roman" w:cs="Times New Roman"/>
                      <w:b w:val="0"/>
                      <w:color w:val="000000"/>
                      <w:sz w:val="20"/>
                      <w:szCs w:val="20"/>
                      <w:lang w:val="uk-UA"/>
                    </w:rPr>
                    <w:t>, конкурентоздатністю та затребуваністю на ринку праці, сприяє здатності правильно та грамотно реалізувати самостійну діяльність на засадах самоуправління та відповідальності  за її результати.</w:t>
                  </w:r>
                </w:p>
              </w:tc>
            </w:tr>
            <w:tr w:rsidR="004B34E5" w:rsidRPr="002E4880" w:rsidTr="00583768">
              <w:tc>
                <w:tcPr>
                  <w:tcW w:w="1980" w:type="dxa"/>
                </w:tcPr>
                <w:p w:rsidR="004B34E5" w:rsidRPr="002E4880" w:rsidRDefault="00670C63" w:rsidP="00583768">
                  <w:pPr>
                    <w:framePr w:hSpace="180" w:wrap="around" w:vAnchor="text" w:hAnchor="margin" w:xAlign="center" w:y="384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lastRenderedPageBreak/>
                    <w:t>VІ. Корекційно</w:t>
                  </w:r>
                  <w:r w:rsidR="004B34E5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-оцінний</w:t>
                  </w:r>
                </w:p>
              </w:tc>
              <w:tc>
                <w:tcPr>
                  <w:tcW w:w="1951" w:type="dxa"/>
                </w:tcPr>
                <w:p w:rsidR="004B34E5" w:rsidRPr="002E4880" w:rsidRDefault="009C6BB2" w:rsidP="00583768">
                  <w:pPr>
                    <w:framePr w:hSpace="180" w:wrap="around" w:vAnchor="text" w:hAnchor="margin" w:xAlign="center" w:y="384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Березень 2019</w:t>
                  </w:r>
                </w:p>
              </w:tc>
              <w:tc>
                <w:tcPr>
                  <w:tcW w:w="3119" w:type="dxa"/>
                  <w:vAlign w:val="center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Підготуватися до проведення звіту про результати роботи над проектом: аналіз та узагальнення результатів, оформлення</w:t>
                  </w:r>
                </w:p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методичних матеріалів.</w:t>
                  </w:r>
                </w:p>
              </w:tc>
            </w:tr>
            <w:tr w:rsidR="004B34E5" w:rsidRPr="002E4880" w:rsidTr="00583768">
              <w:tc>
                <w:tcPr>
                  <w:tcW w:w="1980" w:type="dxa"/>
                </w:tcPr>
                <w:p w:rsidR="004B34E5" w:rsidRPr="002E4880" w:rsidRDefault="004B34E5" w:rsidP="00583768">
                  <w:pPr>
                    <w:framePr w:hSpace="180" w:wrap="around" w:vAnchor="text" w:hAnchor="margin" w:xAlign="center" w:y="384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highlight w:val="yellow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VІІ. Підсумковий</w:t>
                  </w:r>
                </w:p>
              </w:tc>
              <w:tc>
                <w:tcPr>
                  <w:tcW w:w="1951" w:type="dxa"/>
                </w:tcPr>
                <w:p w:rsidR="004B34E5" w:rsidRPr="002E4880" w:rsidRDefault="009C6BB2" w:rsidP="00583768">
                  <w:pPr>
                    <w:framePr w:hSpace="180" w:wrap="around" w:vAnchor="text" w:hAnchor="margin" w:xAlign="center" w:y="384"/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Березень 2019</w:t>
                  </w:r>
                </w:p>
              </w:tc>
              <w:tc>
                <w:tcPr>
                  <w:tcW w:w="3119" w:type="dxa"/>
                  <w:vAlign w:val="center"/>
                </w:tcPr>
                <w:p w:rsidR="004B34E5" w:rsidRPr="002E4880" w:rsidRDefault="004B34E5" w:rsidP="009747F2">
                  <w:pPr>
                    <w:framePr w:hSpace="180" w:wrap="around" w:vAnchor="text" w:hAnchor="margin" w:xAlign="center" w:y="384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</w:pPr>
                  <w:r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 xml:space="preserve">Виступ  </w:t>
                  </w:r>
                  <w:r w:rsidR="00487B49" w:rsidRPr="002E488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uk-UA"/>
                    </w:rPr>
                    <w:t>на засіданні педагогічної ради.</w:t>
                  </w:r>
                </w:p>
              </w:tc>
            </w:tr>
          </w:tbl>
          <w:p w:rsidR="004B34E5" w:rsidRPr="002E4880" w:rsidRDefault="004B34E5" w:rsidP="00583768">
            <w:pPr>
              <w:widowControl w:val="0"/>
              <w:spacing w:after="0" w:line="256" w:lineRule="auto"/>
              <w:ind w:left="-24"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B34E5" w:rsidRPr="002E4880" w:rsidTr="00583768">
        <w:trPr>
          <w:trHeight w:val="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Форма продукту проектної діяльності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5" w:rsidRPr="002E4880" w:rsidRDefault="004B34E5" w:rsidP="003849DC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 xml:space="preserve"> Методичн</w:t>
            </w:r>
            <w:r w:rsidR="00F60839"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>і</w:t>
            </w:r>
            <w:r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 xml:space="preserve"> розробк</w:t>
            </w:r>
            <w:r w:rsidR="00F60839"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>и бінарних уроків</w:t>
            </w:r>
            <w:r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 xml:space="preserve">, </w:t>
            </w:r>
            <w:r w:rsidR="00F60839"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 xml:space="preserve"> виховних заходів,</w:t>
            </w:r>
            <w:r w:rsidR="00D44D83"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 xml:space="preserve"> </w:t>
            </w:r>
            <w:r w:rsidR="00487B49" w:rsidRPr="002E4880">
              <w:rPr>
                <w:rStyle w:val="a4"/>
                <w:rFonts w:ascii="Times New Roman" w:hAnsi="Times New Roman"/>
                <w:b w:val="0"/>
                <w:color w:val="000000"/>
                <w:sz w:val="20"/>
                <w:szCs w:val="20"/>
                <w:lang w:val="uk-UA"/>
              </w:rPr>
              <w:t>буклети.</w:t>
            </w:r>
          </w:p>
        </w:tc>
      </w:tr>
      <w:tr w:rsidR="004B34E5" w:rsidRPr="002E4880" w:rsidTr="00487B49">
        <w:trPr>
          <w:trHeight w:val="7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487B4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670C63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Публікації та доповіді щодо проекту (якщо є)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E5" w:rsidRPr="002E4880" w:rsidRDefault="004B34E5" w:rsidP="00670C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Висвітлення на сайті </w:t>
            </w:r>
            <w:r w:rsidR="00487B49"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 </w:t>
            </w: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закладу,</w:t>
            </w:r>
            <w:r w:rsidRPr="002E4880"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 xml:space="preserve">  </w:t>
            </w: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виступ на педагогічній раді,</w:t>
            </w:r>
            <w:r w:rsidRPr="002E4880"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 xml:space="preserve"> </w:t>
            </w:r>
            <w:r w:rsidR="00670C63">
              <w:rPr>
                <w:rFonts w:ascii="Times New Roman" w:eastAsia="Calibri" w:hAnsi="Times New Roman"/>
                <w:sz w:val="20"/>
                <w:szCs w:val="20"/>
                <w:lang w:val="uk-UA"/>
              </w:rPr>
              <w:t xml:space="preserve">участь  в обласному </w:t>
            </w: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конкурсі-презентації  методичних проектів.</w:t>
            </w:r>
          </w:p>
        </w:tc>
      </w:tr>
      <w:tr w:rsidR="004B34E5" w:rsidRPr="002E4880" w:rsidTr="005837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487B49">
            <w:pPr>
              <w:widowControl w:val="0"/>
              <w:spacing w:after="0" w:line="256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4E5" w:rsidRPr="002E4880" w:rsidRDefault="004B34E5" w:rsidP="00583768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Відзначення учасників проекту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E5" w:rsidRPr="002E4880" w:rsidRDefault="004B34E5" w:rsidP="00583768">
            <w:pPr>
              <w:widowControl w:val="0"/>
              <w:spacing w:after="0"/>
              <w:rPr>
                <w:rFonts w:ascii="Times New Roman" w:eastAsia="Calibri" w:hAnsi="Times New Roman"/>
                <w:sz w:val="20"/>
                <w:szCs w:val="20"/>
                <w:lang w:val="uk-UA"/>
              </w:rPr>
            </w:pPr>
            <w:r w:rsidRPr="002E4880">
              <w:rPr>
                <w:rFonts w:ascii="Times New Roman" w:eastAsia="Calibri" w:hAnsi="Times New Roman"/>
                <w:i/>
                <w:sz w:val="20"/>
                <w:szCs w:val="20"/>
                <w:lang w:val="uk-UA"/>
              </w:rPr>
              <w:t xml:space="preserve"> </w:t>
            </w:r>
            <w:r w:rsidRPr="002E4880">
              <w:rPr>
                <w:rFonts w:ascii="Times New Roman" w:eastAsia="Calibri" w:hAnsi="Times New Roman"/>
                <w:sz w:val="20"/>
                <w:szCs w:val="20"/>
                <w:lang w:val="uk-UA"/>
              </w:rPr>
              <w:t>Подяка навчального закладу.</w:t>
            </w:r>
          </w:p>
        </w:tc>
      </w:tr>
    </w:tbl>
    <w:p w:rsidR="004F164F" w:rsidRPr="002E4880" w:rsidRDefault="004F164F">
      <w:pPr>
        <w:rPr>
          <w:lang w:val="uk-UA"/>
        </w:rPr>
      </w:pPr>
      <w:bookmarkStart w:id="0" w:name="_GoBack"/>
      <w:bookmarkEnd w:id="0"/>
    </w:p>
    <w:sectPr w:rsidR="004F164F" w:rsidRPr="002E4880" w:rsidSect="00487B49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A1E93"/>
    <w:multiLevelType w:val="hybridMultilevel"/>
    <w:tmpl w:val="2E62E8E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E555B86"/>
    <w:multiLevelType w:val="hybridMultilevel"/>
    <w:tmpl w:val="DC0C6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3D61C9"/>
    <w:multiLevelType w:val="hybridMultilevel"/>
    <w:tmpl w:val="D2A4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742CC"/>
    <w:multiLevelType w:val="hybridMultilevel"/>
    <w:tmpl w:val="B6B0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4E5"/>
    <w:rsid w:val="000301A2"/>
    <w:rsid w:val="00050D3C"/>
    <w:rsid w:val="00171DCE"/>
    <w:rsid w:val="00177DD4"/>
    <w:rsid w:val="001A5A75"/>
    <w:rsid w:val="001B2BE6"/>
    <w:rsid w:val="0022651D"/>
    <w:rsid w:val="00251E80"/>
    <w:rsid w:val="002C45DC"/>
    <w:rsid w:val="002E4880"/>
    <w:rsid w:val="003128A6"/>
    <w:rsid w:val="00346246"/>
    <w:rsid w:val="003849DC"/>
    <w:rsid w:val="003B1AD0"/>
    <w:rsid w:val="00451D56"/>
    <w:rsid w:val="00461B49"/>
    <w:rsid w:val="004727B3"/>
    <w:rsid w:val="00475037"/>
    <w:rsid w:val="00486442"/>
    <w:rsid w:val="00487B49"/>
    <w:rsid w:val="004B34E5"/>
    <w:rsid w:val="004F164F"/>
    <w:rsid w:val="004F2F81"/>
    <w:rsid w:val="00531C75"/>
    <w:rsid w:val="005512B3"/>
    <w:rsid w:val="0056240B"/>
    <w:rsid w:val="0058451A"/>
    <w:rsid w:val="005974FC"/>
    <w:rsid w:val="005C117F"/>
    <w:rsid w:val="006376D1"/>
    <w:rsid w:val="00660029"/>
    <w:rsid w:val="00670C63"/>
    <w:rsid w:val="006E66D5"/>
    <w:rsid w:val="007866E0"/>
    <w:rsid w:val="00791A45"/>
    <w:rsid w:val="00793F3B"/>
    <w:rsid w:val="007B488E"/>
    <w:rsid w:val="007C2305"/>
    <w:rsid w:val="007C4FD1"/>
    <w:rsid w:val="0088586D"/>
    <w:rsid w:val="00901C3A"/>
    <w:rsid w:val="009662AD"/>
    <w:rsid w:val="009747F2"/>
    <w:rsid w:val="00996D04"/>
    <w:rsid w:val="009B0F85"/>
    <w:rsid w:val="009C6BB2"/>
    <w:rsid w:val="009F6E33"/>
    <w:rsid w:val="00A06004"/>
    <w:rsid w:val="00A26E88"/>
    <w:rsid w:val="00A54A0F"/>
    <w:rsid w:val="00AA33D7"/>
    <w:rsid w:val="00B07329"/>
    <w:rsid w:val="00BA2E83"/>
    <w:rsid w:val="00CC1049"/>
    <w:rsid w:val="00CD5AF0"/>
    <w:rsid w:val="00D0568C"/>
    <w:rsid w:val="00D338CD"/>
    <w:rsid w:val="00D444F3"/>
    <w:rsid w:val="00D44D83"/>
    <w:rsid w:val="00D81927"/>
    <w:rsid w:val="00DB1B3E"/>
    <w:rsid w:val="00DC6706"/>
    <w:rsid w:val="00E84FD5"/>
    <w:rsid w:val="00EC247D"/>
    <w:rsid w:val="00F60839"/>
    <w:rsid w:val="00F63879"/>
    <w:rsid w:val="00F82C94"/>
    <w:rsid w:val="00F9189D"/>
    <w:rsid w:val="00FC5910"/>
    <w:rsid w:val="00FD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3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4B34E5"/>
    <w:rPr>
      <w:b/>
      <w:bCs/>
    </w:rPr>
  </w:style>
  <w:style w:type="character" w:customStyle="1" w:styleId="apple-converted-space">
    <w:name w:val="apple-converted-space"/>
    <w:basedOn w:val="a0"/>
    <w:rsid w:val="004B34E5"/>
  </w:style>
  <w:style w:type="character" w:styleId="a5">
    <w:name w:val="Emphasis"/>
    <w:basedOn w:val="a0"/>
    <w:uiPriority w:val="20"/>
    <w:qFormat/>
    <w:rsid w:val="004B34E5"/>
    <w:rPr>
      <w:i/>
      <w:iCs/>
    </w:rPr>
  </w:style>
  <w:style w:type="paragraph" w:styleId="a6">
    <w:name w:val="List Paragraph"/>
    <w:basedOn w:val="a"/>
    <w:uiPriority w:val="34"/>
    <w:qFormat/>
    <w:rsid w:val="00996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30E81-754B-420B-9A03-A48170FC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2019-01-23T08:46:00Z</cp:lastPrinted>
  <dcterms:created xsi:type="dcterms:W3CDTF">2019-03-22T10:24:00Z</dcterms:created>
  <dcterms:modified xsi:type="dcterms:W3CDTF">2019-03-22T11:20:00Z</dcterms:modified>
</cp:coreProperties>
</file>